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6036B">
      <w:pPr>
        <w:autoSpaceDE w:val="0"/>
        <w:autoSpaceDN w:val="0"/>
        <w:adjustRightInd w:val="0"/>
        <w:snapToGrid w:val="0"/>
        <w:spacing w:line="590" w:lineRule="exact"/>
        <w:ind w:right="98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来凤县人民法院</w:t>
      </w:r>
    </w:p>
    <w:p w14:paraId="6E9C4CB8">
      <w:pPr>
        <w:autoSpaceDE w:val="0"/>
        <w:autoSpaceDN w:val="0"/>
        <w:adjustRightInd w:val="0"/>
        <w:snapToGrid w:val="0"/>
        <w:spacing w:line="590" w:lineRule="exact"/>
        <w:ind w:right="98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诉前鉴定须知</w:t>
      </w:r>
    </w:p>
    <w:p w14:paraId="2CCCE36F">
      <w:pPr>
        <w:autoSpaceDE w:val="0"/>
        <w:autoSpaceDN w:val="0"/>
        <w:adjustRightInd w:val="0"/>
        <w:snapToGrid w:val="0"/>
        <w:spacing w:line="590" w:lineRule="exact"/>
        <w:ind w:right="98"/>
        <w:textAlignment w:val="baseline"/>
        <w:rPr>
          <w:rFonts w:ascii="仿宋_GB2312" w:hAnsi="仿宋" w:eastAsia="仿宋_GB2312" w:cs="仿宋"/>
          <w:sz w:val="32"/>
          <w:szCs w:val="32"/>
        </w:rPr>
      </w:pPr>
    </w:p>
    <w:p w14:paraId="41482A9B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第一条 </w:t>
      </w:r>
      <w:r>
        <w:rPr>
          <w:rFonts w:hint="eastAsia" w:ascii="仿宋_GB2312" w:hAnsi="仿宋" w:eastAsia="仿宋_GB2312" w:cs="仿宋"/>
          <w:sz w:val="32"/>
          <w:szCs w:val="32"/>
        </w:rPr>
        <w:t>诉前鉴定适用民事案件，适用自愿原则。</w:t>
      </w:r>
    </w:p>
    <w:p w14:paraId="64211879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第二条 </w:t>
      </w:r>
      <w:r>
        <w:rPr>
          <w:rFonts w:hint="eastAsia" w:ascii="仿宋_GB2312" w:hAnsi="仿宋" w:eastAsia="仿宋_GB2312" w:cs="仿宋"/>
          <w:sz w:val="32"/>
          <w:szCs w:val="32"/>
        </w:rPr>
        <w:t>立案庭是诉前鉴定的受理部门和组织部门，承办法官是诉前鉴定案件的承办人。</w:t>
      </w:r>
    </w:p>
    <w:p w14:paraId="0C630702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第三条 </w:t>
      </w:r>
      <w:r>
        <w:rPr>
          <w:rFonts w:hint="eastAsia" w:ascii="仿宋_GB2312" w:hAnsi="仿宋" w:eastAsia="仿宋_GB2312" w:cs="仿宋"/>
          <w:sz w:val="32"/>
          <w:szCs w:val="32"/>
        </w:rPr>
        <w:t>申请人申请诉前鉴定的案件必须属于本院管辖。</w:t>
      </w:r>
    </w:p>
    <w:p w14:paraId="4CB6F1F0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仿宋_GB2312" w:hAnsi="仿宋" w:eastAsia="仿宋_GB2312" w:cs="仿宋"/>
          <w:sz w:val="32"/>
          <w:szCs w:val="32"/>
        </w:rPr>
        <w:t>诉前鉴定程序严格按照诉中鉴定程序办理。除有最高人民法院《关于民事诉讼证据的若干规定》第四十条当事人可申请重新鉴定的情形外，诉前鉴定意见与诉中鉴定意见具有同样的法律效力，不因其发生在诉前而否定其在诉讼中的证据效力。</w:t>
      </w:r>
    </w:p>
    <w:p w14:paraId="198BBCEB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第五条 </w:t>
      </w:r>
      <w:r>
        <w:rPr>
          <w:rFonts w:hint="eastAsia" w:ascii="仿宋_GB2312" w:hAnsi="仿宋" w:eastAsia="仿宋_GB2312" w:cs="仿宋"/>
          <w:sz w:val="32"/>
          <w:szCs w:val="32"/>
        </w:rPr>
        <w:t>诉前鉴定费用的负担，立案前原则上由申请人垫付(双方能协商办理的，按双方协商方式办理);立案后，鉴定费用的负担由承办法官同诉讼费用一并裁决。</w:t>
      </w:r>
    </w:p>
    <w:p w14:paraId="2C16DC91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第六条 </w:t>
      </w:r>
      <w:r>
        <w:rPr>
          <w:rFonts w:hint="eastAsia" w:ascii="仿宋_GB2312" w:hAnsi="仿宋" w:eastAsia="仿宋_GB2312" w:cs="仿宋"/>
          <w:sz w:val="32"/>
          <w:szCs w:val="32"/>
        </w:rPr>
        <w:t>被申请人在收到本院送达的诉前鉴定申请书后，不参加质证、不参加鉴定机构的选定以及本院组织的与鉴定程序相关的活动的，在诉讼中不得以鉴定结论是单方鉴定为由提出重新鉴定申请。</w:t>
      </w:r>
    </w:p>
    <w:p w14:paraId="17D5F20D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宋体" w:hAnsi="宋体" w:eastAsia="宋体" w:cs="宋体"/>
          <w:b/>
          <w:bCs/>
          <w:spacing w:val="-5"/>
          <w:sz w:val="53"/>
          <w:szCs w:val="53"/>
        </w:rPr>
      </w:pPr>
    </w:p>
    <w:p w14:paraId="7F2E6B2D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宋体" w:hAnsi="宋体" w:eastAsia="宋体" w:cs="宋体"/>
          <w:b/>
          <w:bCs/>
          <w:spacing w:val="-5"/>
          <w:sz w:val="53"/>
          <w:szCs w:val="53"/>
        </w:rPr>
      </w:pPr>
    </w:p>
    <w:p w14:paraId="112E1032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宋体" w:hAnsi="宋体" w:eastAsia="宋体" w:cs="宋体"/>
          <w:b/>
          <w:bCs/>
          <w:spacing w:val="-5"/>
          <w:sz w:val="53"/>
          <w:szCs w:val="53"/>
        </w:rPr>
      </w:pPr>
    </w:p>
    <w:p w14:paraId="11BB98DA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宋体" w:hAnsi="宋体" w:eastAsia="宋体" w:cs="宋体"/>
          <w:b/>
          <w:bCs/>
          <w:spacing w:val="-5"/>
          <w:sz w:val="53"/>
          <w:szCs w:val="53"/>
        </w:rPr>
      </w:pPr>
    </w:p>
    <w:p w14:paraId="3FD647F2">
      <w:bookmarkStart w:id="0" w:name="_GoBack"/>
      <w:bookmarkEnd w:id="0"/>
    </w:p>
    <w:sectPr>
      <w:footerReference r:id="rId3" w:type="default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A75D"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28770">
                          <w:pPr>
                            <w:pStyle w:val="4"/>
                            <w:ind w:left="420" w:leftChars="200" w:right="42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B28770">
                    <w:pPr>
                      <w:pStyle w:val="4"/>
                      <w:ind w:left="420" w:leftChars="200" w:right="42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zU3NTVkODdlODkzZjViNzU5YzhiZWRmMTBhNGYifQ=="/>
  </w:docVars>
  <w:rsids>
    <w:rsidRoot w:val="15834C91"/>
    <w:rsid w:val="000971A4"/>
    <w:rsid w:val="00120F76"/>
    <w:rsid w:val="003C62A0"/>
    <w:rsid w:val="00460774"/>
    <w:rsid w:val="00561F00"/>
    <w:rsid w:val="006F2181"/>
    <w:rsid w:val="00702442"/>
    <w:rsid w:val="007219B7"/>
    <w:rsid w:val="00A50CC9"/>
    <w:rsid w:val="00DC1737"/>
    <w:rsid w:val="00E54005"/>
    <w:rsid w:val="07E76400"/>
    <w:rsid w:val="0BE90688"/>
    <w:rsid w:val="0FDB1E2E"/>
    <w:rsid w:val="12986563"/>
    <w:rsid w:val="15834C91"/>
    <w:rsid w:val="298157F2"/>
    <w:rsid w:val="37DA04A1"/>
    <w:rsid w:val="3CF8720E"/>
    <w:rsid w:val="40981E34"/>
    <w:rsid w:val="409D7657"/>
    <w:rsid w:val="43212410"/>
    <w:rsid w:val="44580310"/>
    <w:rsid w:val="52462C1C"/>
    <w:rsid w:val="5A0324D1"/>
    <w:rsid w:val="6CC212A1"/>
    <w:rsid w:val="6ECC7BC4"/>
    <w:rsid w:val="72F5397E"/>
    <w:rsid w:val="7B9F748D"/>
    <w:rsid w:val="7BA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48"/>
      <w:jc w:val="left"/>
      <w:outlineLvl w:val="2"/>
    </w:pPr>
    <w:rPr>
      <w:rFonts w:ascii="宋体" w:hAnsi="宋体" w:cs="宋体"/>
      <w:kern w:val="0"/>
      <w:sz w:val="31"/>
      <w:szCs w:val="31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eastAsia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191</Words>
  <Characters>193</Characters>
  <Lines>21</Lines>
  <Paragraphs>6</Paragraphs>
  <TotalTime>0</TotalTime>
  <ScaleCrop>false</ScaleCrop>
  <LinksUpToDate>false</LinksUpToDate>
  <CharactersWithSpaces>200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2024-12-03T07:00:00Z</dcterms:created>
  <dc:creator>炎林</dc:creator>
  <cp:lastModifiedBy>WPS_1593921407</cp:lastModifiedBy>
  <cp:lastPrinted>2023-06-15T08:26:00Z</cp:lastPrinted>
  <dcterms:modified xsi:type="dcterms:W3CDTF">2024-12-03T07:33:44Z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E7E53258B9034B82B6DA940A4449F428_13</vt:lpwstr>
  </property>
</Properties>
</file>